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0000" w:rsidRDefault="000536B8">
      <w:pPr>
        <w:pStyle w:val="a3"/>
        <w:jc w:val="both"/>
        <w:rPr>
          <w:sz w:val="28"/>
          <w:szCs w:val="28"/>
        </w:rPr>
      </w:pPr>
      <w:r>
        <w:rPr>
          <w:b/>
          <w:bCs/>
          <w:sz w:val="28"/>
          <w:szCs w:val="28"/>
        </w:rPr>
        <w:t xml:space="preserve">ПРОТОКОЛ № </w:t>
      </w:r>
      <w:r>
        <w:rPr>
          <w:b/>
          <w:bCs/>
          <w:i/>
          <w:iCs/>
          <w:sz w:val="28"/>
          <w:szCs w:val="28"/>
        </w:rPr>
        <w:t>2180-ОТПП/8</w:t>
      </w:r>
    </w:p>
    <w:p w:rsidR="00000000" w:rsidRDefault="000536B8">
      <w:pPr>
        <w:pStyle w:val="a3"/>
        <w:jc w:val="center"/>
        <w:rPr>
          <w:sz w:val="28"/>
          <w:szCs w:val="28"/>
        </w:rPr>
      </w:pPr>
      <w:r>
        <w:rPr>
          <w:sz w:val="28"/>
          <w:szCs w:val="28"/>
        </w:rPr>
        <w:t xml:space="preserve">О РЕЗУЛЬТАТАХ ОТКРЫТЫХ ТОРГОВ ПОСРЕДСТВОМ ПУБЛИЧНОГО ПРЕДЛОЖЕНИЯ </w:t>
      </w:r>
      <w:r>
        <w:rPr>
          <w:sz w:val="28"/>
          <w:szCs w:val="28"/>
        </w:rPr>
        <w:t xml:space="preserve">ПО ПРОДАЖЕ ИМУЩЕСТВА </w:t>
      </w:r>
      <w:r>
        <w:rPr>
          <w:sz w:val="28"/>
          <w:szCs w:val="28"/>
        </w:rPr>
        <w:br/>
      </w:r>
      <w:r>
        <w:rPr>
          <w:b/>
          <w:bCs/>
          <w:i/>
          <w:iCs/>
          <w:sz w:val="28"/>
          <w:szCs w:val="28"/>
        </w:rPr>
        <w:t>ООО «</w:t>
      </w:r>
      <w:proofErr w:type="spellStart"/>
      <w:r>
        <w:rPr>
          <w:b/>
          <w:bCs/>
          <w:i/>
          <w:iCs/>
          <w:sz w:val="28"/>
          <w:szCs w:val="28"/>
        </w:rPr>
        <w:t>Совиндеп</w:t>
      </w:r>
      <w:proofErr w:type="spellEnd"/>
      <w:r>
        <w:rPr>
          <w:b/>
          <w:bCs/>
          <w:i/>
          <w:iCs/>
          <w:sz w:val="28"/>
          <w:szCs w:val="28"/>
        </w:rPr>
        <w:t>-Сервис»</w:t>
      </w:r>
    </w:p>
    <w:p w:rsidR="00000000" w:rsidRDefault="000536B8">
      <w:pPr>
        <w:pStyle w:val="a3"/>
        <w:jc w:val="both"/>
        <w:rPr>
          <w:sz w:val="28"/>
          <w:szCs w:val="28"/>
        </w:rPr>
      </w:pPr>
      <w:r>
        <w:rPr>
          <w:b/>
          <w:bCs/>
          <w:sz w:val="28"/>
          <w:szCs w:val="28"/>
        </w:rPr>
        <w:t xml:space="preserve">Лот № </w:t>
      </w:r>
      <w:r>
        <w:rPr>
          <w:b/>
          <w:bCs/>
          <w:i/>
          <w:iCs/>
          <w:sz w:val="28"/>
          <w:szCs w:val="28"/>
        </w:rPr>
        <w:t>8</w:t>
      </w:r>
    </w:p>
    <w:p w:rsidR="00000000" w:rsidRDefault="000536B8">
      <w:pPr>
        <w:pStyle w:val="a3"/>
        <w:jc w:val="both"/>
        <w:rPr>
          <w:sz w:val="28"/>
          <w:szCs w:val="28"/>
        </w:rPr>
      </w:pPr>
      <w:r>
        <w:rPr>
          <w:b/>
          <w:bCs/>
          <w:sz w:val="28"/>
          <w:szCs w:val="28"/>
        </w:rPr>
        <w:t>Дата подписания протокола</w:t>
      </w:r>
      <w:r>
        <w:rPr>
          <w:b/>
          <w:bCs/>
          <w:i/>
          <w:iCs/>
          <w:sz w:val="28"/>
          <w:szCs w:val="28"/>
        </w:rPr>
        <w:t>"06" февраля 2025</w:t>
      </w:r>
      <w:r>
        <w:rPr>
          <w:sz w:val="28"/>
          <w:szCs w:val="28"/>
        </w:rPr>
        <w:t>г</w:t>
      </w:r>
    </w:p>
    <w:p w:rsidR="00000000" w:rsidRDefault="000536B8">
      <w:pPr>
        <w:pStyle w:val="a3"/>
        <w:jc w:val="both"/>
        <w:rPr>
          <w:sz w:val="28"/>
          <w:szCs w:val="28"/>
        </w:rPr>
      </w:pPr>
      <w:r>
        <w:rPr>
          <w:b/>
          <w:bCs/>
          <w:sz w:val="28"/>
          <w:szCs w:val="28"/>
        </w:rPr>
        <w:t>Настоящий протокол подписан в подтверждение следующего:</w:t>
      </w:r>
    </w:p>
    <w:p w:rsidR="00000000" w:rsidRDefault="000536B8">
      <w:pPr>
        <w:pStyle w:val="a3"/>
        <w:jc w:val="both"/>
        <w:rPr>
          <w:sz w:val="28"/>
          <w:szCs w:val="28"/>
        </w:rPr>
      </w:pPr>
      <w:r>
        <w:rPr>
          <w:sz w:val="28"/>
          <w:szCs w:val="28"/>
        </w:rPr>
        <w:t xml:space="preserve">В соответствии с извещением, опубликованным в газете </w:t>
      </w:r>
      <w:r>
        <w:rPr>
          <w:b/>
          <w:bCs/>
          <w:i/>
          <w:iCs/>
          <w:sz w:val="28"/>
          <w:szCs w:val="28"/>
        </w:rPr>
        <w:t>«Коммерсантъ»</w:t>
      </w:r>
      <w:r>
        <w:rPr>
          <w:sz w:val="28"/>
          <w:szCs w:val="28"/>
        </w:rPr>
        <w:t xml:space="preserve"> от </w:t>
      </w:r>
      <w:r>
        <w:rPr>
          <w:b/>
          <w:bCs/>
          <w:i/>
          <w:iCs/>
          <w:sz w:val="28"/>
          <w:szCs w:val="28"/>
        </w:rPr>
        <w:t>"07" декабря 2024 г.</w:t>
      </w:r>
      <w:r>
        <w:rPr>
          <w:sz w:val="28"/>
          <w:szCs w:val="28"/>
        </w:rPr>
        <w:t xml:space="preserve"> были объявлены торги на следующих условиях:</w:t>
      </w:r>
    </w:p>
    <w:p w:rsidR="00000000" w:rsidRDefault="000536B8">
      <w:pPr>
        <w:pStyle w:val="a3"/>
        <w:rPr>
          <w:sz w:val="28"/>
          <w:szCs w:val="28"/>
        </w:rPr>
      </w:pPr>
      <w:r>
        <w:rPr>
          <w:sz w:val="28"/>
          <w:szCs w:val="28"/>
          <w:u w:val="single"/>
        </w:rPr>
        <w:t>Организатор торгов:</w:t>
      </w:r>
      <w:r>
        <w:rPr>
          <w:sz w:val="28"/>
          <w:szCs w:val="28"/>
        </w:rPr>
        <w:t xml:space="preserve"> </w:t>
      </w:r>
      <w:r>
        <w:rPr>
          <w:b/>
          <w:bCs/>
          <w:i/>
          <w:iCs/>
          <w:sz w:val="28"/>
          <w:szCs w:val="28"/>
        </w:rPr>
        <w:t>И</w:t>
      </w:r>
      <w:r w:rsidR="00B76BF2">
        <w:rPr>
          <w:b/>
          <w:bCs/>
          <w:i/>
          <w:iCs/>
          <w:sz w:val="28"/>
          <w:szCs w:val="28"/>
        </w:rPr>
        <w:t>П И</w:t>
      </w:r>
      <w:r>
        <w:rPr>
          <w:b/>
          <w:bCs/>
          <w:i/>
          <w:iCs/>
          <w:sz w:val="28"/>
          <w:szCs w:val="28"/>
        </w:rPr>
        <w:t>ванова Юлия Викторовна</w:t>
      </w:r>
    </w:p>
    <w:p w:rsidR="00000000" w:rsidRDefault="000536B8">
      <w:pPr>
        <w:pStyle w:val="a3"/>
        <w:rPr>
          <w:sz w:val="28"/>
          <w:szCs w:val="28"/>
        </w:rPr>
      </w:pPr>
      <w:r>
        <w:rPr>
          <w:sz w:val="28"/>
          <w:szCs w:val="28"/>
          <w:u w:val="single"/>
        </w:rPr>
        <w:t>Собственник продаваем</w:t>
      </w:r>
      <w:r>
        <w:rPr>
          <w:sz w:val="28"/>
          <w:szCs w:val="28"/>
          <w:u w:val="single"/>
        </w:rPr>
        <w:t>ых вещей (предмета торгов):</w:t>
      </w:r>
      <w:r>
        <w:rPr>
          <w:sz w:val="28"/>
          <w:szCs w:val="28"/>
        </w:rPr>
        <w:t xml:space="preserve"> </w:t>
      </w:r>
      <w:r>
        <w:rPr>
          <w:b/>
          <w:bCs/>
          <w:i/>
          <w:iCs/>
          <w:sz w:val="28"/>
          <w:szCs w:val="28"/>
        </w:rPr>
        <w:t>ООО «</w:t>
      </w:r>
      <w:proofErr w:type="spellStart"/>
      <w:r>
        <w:rPr>
          <w:b/>
          <w:bCs/>
          <w:i/>
          <w:iCs/>
          <w:sz w:val="28"/>
          <w:szCs w:val="28"/>
        </w:rPr>
        <w:t>Совиндеп</w:t>
      </w:r>
      <w:proofErr w:type="spellEnd"/>
      <w:r>
        <w:rPr>
          <w:b/>
          <w:bCs/>
          <w:i/>
          <w:iCs/>
          <w:sz w:val="28"/>
          <w:szCs w:val="28"/>
        </w:rPr>
        <w:t>-Сервис»</w:t>
      </w:r>
    </w:p>
    <w:p w:rsidR="00000000" w:rsidRDefault="000536B8">
      <w:pPr>
        <w:pStyle w:val="a3"/>
        <w:rPr>
          <w:sz w:val="28"/>
          <w:szCs w:val="28"/>
        </w:rPr>
      </w:pPr>
      <w:r>
        <w:rPr>
          <w:sz w:val="28"/>
          <w:szCs w:val="28"/>
          <w:u w:val="single"/>
        </w:rPr>
        <w:t>Наименование арбитражного суда, рассматривающего дело о несостоятельности (банкротстве):</w:t>
      </w:r>
      <w:r>
        <w:rPr>
          <w:b/>
          <w:bCs/>
          <w:sz w:val="28"/>
          <w:szCs w:val="28"/>
        </w:rPr>
        <w:t xml:space="preserve"> </w:t>
      </w:r>
      <w:r>
        <w:rPr>
          <w:b/>
          <w:bCs/>
          <w:i/>
          <w:iCs/>
          <w:sz w:val="28"/>
          <w:szCs w:val="28"/>
        </w:rPr>
        <w:t>Арбитражный суд города Москвы</w:t>
      </w:r>
    </w:p>
    <w:p w:rsidR="00000000" w:rsidRDefault="000536B8">
      <w:pPr>
        <w:pStyle w:val="a3"/>
        <w:rPr>
          <w:sz w:val="28"/>
          <w:szCs w:val="28"/>
        </w:rPr>
      </w:pPr>
      <w:r>
        <w:rPr>
          <w:sz w:val="28"/>
          <w:szCs w:val="28"/>
          <w:u w:val="single"/>
        </w:rPr>
        <w:t>№ дела о банкротстве:</w:t>
      </w:r>
      <w:r>
        <w:rPr>
          <w:sz w:val="28"/>
          <w:szCs w:val="28"/>
        </w:rPr>
        <w:t xml:space="preserve"> </w:t>
      </w:r>
      <w:r>
        <w:rPr>
          <w:b/>
          <w:bCs/>
          <w:i/>
          <w:iCs/>
          <w:sz w:val="28"/>
          <w:szCs w:val="28"/>
        </w:rPr>
        <w:t>А40-56264/21-103-142</w:t>
      </w:r>
    </w:p>
    <w:p w:rsidR="00000000" w:rsidRDefault="000536B8">
      <w:pPr>
        <w:pStyle w:val="a3"/>
        <w:rPr>
          <w:sz w:val="28"/>
          <w:szCs w:val="28"/>
        </w:rPr>
      </w:pPr>
      <w:r>
        <w:rPr>
          <w:sz w:val="28"/>
          <w:szCs w:val="28"/>
          <w:u w:val="single"/>
        </w:rPr>
        <w:t>Арбитражный управляющий должника:</w:t>
      </w:r>
      <w:r>
        <w:rPr>
          <w:sz w:val="28"/>
          <w:szCs w:val="28"/>
        </w:rPr>
        <w:t xml:space="preserve"> </w:t>
      </w:r>
      <w:proofErr w:type="spellStart"/>
      <w:r>
        <w:rPr>
          <w:b/>
          <w:bCs/>
          <w:i/>
          <w:iCs/>
          <w:sz w:val="28"/>
          <w:szCs w:val="28"/>
        </w:rPr>
        <w:t>Найгель</w:t>
      </w:r>
      <w:proofErr w:type="spellEnd"/>
      <w:r>
        <w:rPr>
          <w:b/>
          <w:bCs/>
          <w:i/>
          <w:iCs/>
          <w:sz w:val="28"/>
          <w:szCs w:val="28"/>
        </w:rPr>
        <w:t xml:space="preserve"> Ал</w:t>
      </w:r>
      <w:r>
        <w:rPr>
          <w:b/>
          <w:bCs/>
          <w:i/>
          <w:iCs/>
          <w:sz w:val="28"/>
          <w:szCs w:val="28"/>
        </w:rPr>
        <w:t>ексей Евгеньевич</w:t>
      </w:r>
    </w:p>
    <w:p w:rsidR="00000000" w:rsidRDefault="000536B8">
      <w:pPr>
        <w:pStyle w:val="a3"/>
        <w:rPr>
          <w:sz w:val="28"/>
          <w:szCs w:val="28"/>
        </w:rPr>
      </w:pPr>
      <w:r>
        <w:rPr>
          <w:sz w:val="28"/>
          <w:szCs w:val="28"/>
          <w:u w:val="single"/>
        </w:rPr>
        <w:t>Форма торгов:</w:t>
      </w:r>
      <w:r>
        <w:rPr>
          <w:sz w:val="28"/>
          <w:szCs w:val="28"/>
        </w:rPr>
        <w:t xml:space="preserve"> </w:t>
      </w:r>
      <w:r>
        <w:rPr>
          <w:b/>
          <w:bCs/>
          <w:i/>
          <w:iCs/>
          <w:sz w:val="28"/>
          <w:szCs w:val="28"/>
        </w:rPr>
        <w:t>открытые торги</w:t>
      </w:r>
      <w:r w:rsidR="00B76BF2" w:rsidRPr="00B76BF2">
        <w:rPr>
          <w:b/>
          <w:bCs/>
          <w:i/>
          <w:iCs/>
          <w:sz w:val="28"/>
          <w:szCs w:val="28"/>
        </w:rPr>
        <w:t xml:space="preserve"> </w:t>
      </w:r>
      <w:r w:rsidR="00B76BF2">
        <w:rPr>
          <w:b/>
          <w:bCs/>
          <w:i/>
          <w:iCs/>
          <w:sz w:val="28"/>
          <w:szCs w:val="28"/>
        </w:rPr>
        <w:t>посредством публичного предложения</w:t>
      </w:r>
    </w:p>
    <w:p w:rsidR="00000000" w:rsidRDefault="000536B8">
      <w:pPr>
        <w:pStyle w:val="a3"/>
        <w:rPr>
          <w:sz w:val="28"/>
          <w:szCs w:val="28"/>
        </w:rPr>
      </w:pPr>
      <w:r>
        <w:rPr>
          <w:sz w:val="28"/>
          <w:szCs w:val="28"/>
          <w:u w:val="single"/>
        </w:rPr>
        <w:t>Форма подачи предложений о цене:</w:t>
      </w:r>
      <w:r>
        <w:rPr>
          <w:sz w:val="28"/>
          <w:szCs w:val="28"/>
        </w:rPr>
        <w:t xml:space="preserve"> </w:t>
      </w:r>
      <w:r w:rsidR="00B76BF2" w:rsidRPr="00B76BF2">
        <w:rPr>
          <w:b/>
          <w:i/>
          <w:sz w:val="28"/>
          <w:szCs w:val="28"/>
        </w:rPr>
        <w:t>закрытая форма подачи предложений о цене</w:t>
      </w:r>
    </w:p>
    <w:p w:rsidR="00000000" w:rsidRDefault="000536B8">
      <w:pPr>
        <w:pStyle w:val="a3"/>
        <w:jc w:val="both"/>
        <w:rPr>
          <w:sz w:val="28"/>
          <w:szCs w:val="28"/>
        </w:rPr>
      </w:pPr>
      <w:r>
        <w:rPr>
          <w:sz w:val="28"/>
          <w:szCs w:val="28"/>
          <w:u w:val="single"/>
        </w:rPr>
        <w:t>Порядок и критерии определения победителя торгов:</w:t>
      </w:r>
      <w:r>
        <w:rPr>
          <w:sz w:val="28"/>
          <w:szCs w:val="28"/>
        </w:rPr>
        <w:t xml:space="preserve"> </w:t>
      </w:r>
      <w:r>
        <w:rPr>
          <w:b/>
          <w:bCs/>
          <w:i/>
          <w:iCs/>
          <w:sz w:val="28"/>
          <w:szCs w:val="28"/>
        </w:rPr>
        <w:t>Порядок допуска заявителей к участию в торгах определяется в порядке, установленном п. 12 ст</w:t>
      </w:r>
      <w:r>
        <w:rPr>
          <w:b/>
          <w:bCs/>
          <w:i/>
          <w:iCs/>
          <w:sz w:val="28"/>
          <w:szCs w:val="28"/>
        </w:rPr>
        <w:t>. 110 Закона о банкротстве, а также Регламентом проведения торгов ЭТП «</w:t>
      </w:r>
      <w:proofErr w:type="spellStart"/>
      <w:r>
        <w:rPr>
          <w:b/>
          <w:bCs/>
          <w:i/>
          <w:iCs/>
          <w:sz w:val="28"/>
          <w:szCs w:val="28"/>
        </w:rPr>
        <w:t>Вердиктъ</w:t>
      </w:r>
      <w:proofErr w:type="spellEnd"/>
      <w:r>
        <w:rPr>
          <w:b/>
          <w:bCs/>
          <w:i/>
          <w:iCs/>
          <w:sz w:val="28"/>
          <w:szCs w:val="28"/>
        </w:rPr>
        <w:t>». Порядок и критерии выявления победителя торгов устанавливаются в соответствии с п. 4 ст. 139 Закона о банкротстве.</w:t>
      </w:r>
    </w:p>
    <w:p w:rsidR="00000000" w:rsidRDefault="000536B8">
      <w:pPr>
        <w:pStyle w:val="a3"/>
        <w:jc w:val="both"/>
        <w:rPr>
          <w:sz w:val="28"/>
          <w:szCs w:val="28"/>
        </w:rPr>
      </w:pPr>
      <w:r>
        <w:rPr>
          <w:sz w:val="28"/>
          <w:szCs w:val="28"/>
          <w:u w:val="single"/>
        </w:rPr>
        <w:t>Место подведения итогов торгов:</w:t>
      </w:r>
      <w:r>
        <w:rPr>
          <w:sz w:val="28"/>
          <w:szCs w:val="28"/>
        </w:rPr>
        <w:t xml:space="preserve"> </w:t>
      </w:r>
      <w:r>
        <w:rPr>
          <w:b/>
          <w:bCs/>
          <w:i/>
          <w:iCs/>
          <w:sz w:val="28"/>
          <w:szCs w:val="28"/>
        </w:rPr>
        <w:t>Подведение итогов торгов пр</w:t>
      </w:r>
      <w:r>
        <w:rPr>
          <w:b/>
          <w:bCs/>
          <w:i/>
          <w:iCs/>
          <w:sz w:val="28"/>
          <w:szCs w:val="28"/>
        </w:rPr>
        <w:t>оисходит на торговой площадке «</w:t>
      </w:r>
      <w:proofErr w:type="spellStart"/>
      <w:r>
        <w:rPr>
          <w:b/>
          <w:bCs/>
          <w:i/>
          <w:iCs/>
          <w:sz w:val="28"/>
          <w:szCs w:val="28"/>
        </w:rPr>
        <w:t>Вердиктъ</w:t>
      </w:r>
      <w:proofErr w:type="spellEnd"/>
      <w:r>
        <w:rPr>
          <w:b/>
          <w:bCs/>
          <w:i/>
          <w:iCs/>
          <w:sz w:val="28"/>
          <w:szCs w:val="28"/>
        </w:rPr>
        <w:t>».</w:t>
      </w:r>
    </w:p>
    <w:p w:rsidR="00000000" w:rsidRDefault="000536B8">
      <w:pPr>
        <w:pStyle w:val="a3"/>
        <w:jc w:val="both"/>
        <w:rPr>
          <w:sz w:val="28"/>
          <w:szCs w:val="28"/>
        </w:rPr>
      </w:pPr>
      <w:r>
        <w:rPr>
          <w:sz w:val="28"/>
          <w:szCs w:val="28"/>
          <w:u w:val="single"/>
        </w:rPr>
        <w:t>По лоту №</w:t>
      </w:r>
      <w:r>
        <w:rPr>
          <w:sz w:val="28"/>
          <w:szCs w:val="28"/>
        </w:rPr>
        <w:t xml:space="preserve"> </w:t>
      </w:r>
      <w:r>
        <w:rPr>
          <w:b/>
          <w:bCs/>
          <w:sz w:val="28"/>
          <w:szCs w:val="28"/>
        </w:rPr>
        <w:t>8</w:t>
      </w:r>
    </w:p>
    <w:p w:rsidR="00000000" w:rsidRDefault="000536B8">
      <w:pPr>
        <w:pStyle w:val="a3"/>
        <w:jc w:val="both"/>
        <w:rPr>
          <w:sz w:val="28"/>
          <w:szCs w:val="28"/>
        </w:rPr>
      </w:pPr>
      <w:r>
        <w:rPr>
          <w:sz w:val="28"/>
          <w:szCs w:val="28"/>
          <w:u w:val="single"/>
        </w:rPr>
        <w:t>Предмет торгов:</w:t>
      </w:r>
      <w:r>
        <w:rPr>
          <w:sz w:val="28"/>
          <w:szCs w:val="28"/>
        </w:rPr>
        <w:t xml:space="preserve"> </w:t>
      </w:r>
      <w:r>
        <w:rPr>
          <w:b/>
          <w:bCs/>
          <w:i/>
          <w:iCs/>
          <w:sz w:val="28"/>
          <w:szCs w:val="28"/>
        </w:rPr>
        <w:t>Право требования Общества с ограниченной ответственностью «</w:t>
      </w:r>
      <w:proofErr w:type="spellStart"/>
      <w:r>
        <w:rPr>
          <w:b/>
          <w:bCs/>
          <w:i/>
          <w:iCs/>
          <w:sz w:val="28"/>
          <w:szCs w:val="28"/>
        </w:rPr>
        <w:t>Совиндеп</w:t>
      </w:r>
      <w:proofErr w:type="spellEnd"/>
      <w:r>
        <w:rPr>
          <w:b/>
          <w:bCs/>
          <w:i/>
          <w:iCs/>
          <w:sz w:val="28"/>
          <w:szCs w:val="28"/>
        </w:rPr>
        <w:t xml:space="preserve">-Сервис» к Обществу с ограниченной ответственностью «Тандем» (ОГРН 1217700412995, ИНН 7727472070) в </w:t>
      </w:r>
      <w:r>
        <w:rPr>
          <w:b/>
          <w:bCs/>
          <w:i/>
          <w:iCs/>
          <w:sz w:val="28"/>
          <w:szCs w:val="28"/>
        </w:rPr>
        <w:lastRenderedPageBreak/>
        <w:t>размере 6000 (шесть</w:t>
      </w:r>
      <w:r>
        <w:rPr>
          <w:b/>
          <w:bCs/>
          <w:i/>
          <w:iCs/>
          <w:sz w:val="28"/>
          <w:szCs w:val="28"/>
        </w:rPr>
        <w:t xml:space="preserve"> тысяч) руб. 00 коп., подтвержденное Определением Арбитражного суда города Москвы от 21.09.2023г. (рез. часть) по делу №А40-56264/21-103-142 по делу № А40-238158/23-69-1908, Постановлением Девятого арбитражного апелляционного суда от 31.01.2024г. по делу №</w:t>
      </w:r>
      <w:r>
        <w:rPr>
          <w:b/>
          <w:bCs/>
          <w:i/>
          <w:iCs/>
          <w:sz w:val="28"/>
          <w:szCs w:val="28"/>
        </w:rPr>
        <w:t xml:space="preserve"> А40-56264/21, Постановлением Арбитражного суда Московского округа от 25.04.2024 (рез. часть) по делу №А40-56264/21-103-142, исполнительным листом серии ФС №047810453.</w:t>
      </w:r>
    </w:p>
    <w:p w:rsidR="00000000" w:rsidRDefault="000536B8">
      <w:pPr>
        <w:pStyle w:val="a3"/>
        <w:rPr>
          <w:sz w:val="28"/>
          <w:szCs w:val="28"/>
        </w:rPr>
      </w:pPr>
      <w:r>
        <w:rPr>
          <w:sz w:val="28"/>
          <w:szCs w:val="28"/>
        </w:rPr>
        <w:t xml:space="preserve">Начальная цена лота </w:t>
      </w:r>
      <w:r>
        <w:rPr>
          <w:b/>
          <w:bCs/>
          <w:i/>
          <w:iCs/>
          <w:sz w:val="28"/>
          <w:szCs w:val="28"/>
        </w:rPr>
        <w:t>5 400</w:t>
      </w:r>
      <w:r>
        <w:rPr>
          <w:sz w:val="28"/>
          <w:szCs w:val="28"/>
        </w:rPr>
        <w:t xml:space="preserve"> рублей (НДС не облагается).</w:t>
      </w:r>
    </w:p>
    <w:p w:rsidR="00000000" w:rsidRDefault="000536B8">
      <w:pPr>
        <w:pStyle w:val="a3"/>
        <w:jc w:val="both"/>
        <w:rPr>
          <w:sz w:val="28"/>
          <w:szCs w:val="28"/>
        </w:rPr>
      </w:pPr>
      <w:r>
        <w:rPr>
          <w:sz w:val="28"/>
          <w:szCs w:val="28"/>
        </w:rPr>
        <w:t>В соответствии с протоколом о допу</w:t>
      </w:r>
      <w:r>
        <w:rPr>
          <w:sz w:val="28"/>
          <w:szCs w:val="28"/>
        </w:rPr>
        <w:t xml:space="preserve">ске к участию в открытых торгах </w:t>
      </w:r>
      <w:r>
        <w:rPr>
          <w:i/>
          <w:iCs/>
          <w:sz w:val="28"/>
          <w:szCs w:val="28"/>
        </w:rPr>
        <w:t>2180-ОТПП/8</w:t>
      </w:r>
      <w:r>
        <w:rPr>
          <w:sz w:val="28"/>
          <w:szCs w:val="28"/>
        </w:rPr>
        <w:t xml:space="preserve"> от </w:t>
      </w:r>
      <w:r>
        <w:rPr>
          <w:i/>
          <w:iCs/>
          <w:sz w:val="28"/>
          <w:szCs w:val="28"/>
        </w:rPr>
        <w:t>"06" февраля 2025</w:t>
      </w:r>
      <w:r>
        <w:rPr>
          <w:sz w:val="28"/>
          <w:szCs w:val="28"/>
        </w:rPr>
        <w:t xml:space="preserve"> г. участниками торгов являются следующие лица (далее – Участники торгов):</w:t>
      </w:r>
    </w:p>
    <w:p w:rsidR="00000000" w:rsidRDefault="000536B8">
      <w:pPr>
        <w:pStyle w:val="a3"/>
        <w:numPr>
          <w:ilvl w:val="0"/>
          <w:numId w:val="1"/>
        </w:numPr>
        <w:rPr>
          <w:sz w:val="28"/>
          <w:szCs w:val="28"/>
        </w:rPr>
      </w:pPr>
      <w:r>
        <w:rPr>
          <w:b/>
          <w:bCs/>
          <w:i/>
          <w:iCs/>
          <w:sz w:val="28"/>
          <w:szCs w:val="28"/>
        </w:rPr>
        <w:t>Терентьев Илья Александрович</w:t>
      </w:r>
      <w:r>
        <w:rPr>
          <w:b/>
          <w:bCs/>
          <w:i/>
          <w:iCs/>
          <w:sz w:val="28"/>
          <w:szCs w:val="28"/>
        </w:rPr>
        <w:t xml:space="preserve"> </w:t>
      </w:r>
      <w:r>
        <w:rPr>
          <w:sz w:val="28"/>
          <w:szCs w:val="28"/>
        </w:rPr>
        <w:t xml:space="preserve">(423570, </w:t>
      </w:r>
      <w:proofErr w:type="spellStart"/>
      <w:r>
        <w:rPr>
          <w:sz w:val="28"/>
          <w:szCs w:val="28"/>
        </w:rPr>
        <w:t>Респ</w:t>
      </w:r>
      <w:proofErr w:type="spellEnd"/>
      <w:r>
        <w:rPr>
          <w:sz w:val="28"/>
          <w:szCs w:val="28"/>
        </w:rPr>
        <w:t xml:space="preserve">. Татарстан, Нижнекамский р-н, г. Нижнекамск, </w:t>
      </w:r>
      <w:proofErr w:type="spellStart"/>
      <w:r>
        <w:rPr>
          <w:sz w:val="28"/>
          <w:szCs w:val="28"/>
        </w:rPr>
        <w:t>пр-кт</w:t>
      </w:r>
      <w:proofErr w:type="spellEnd"/>
      <w:r>
        <w:rPr>
          <w:sz w:val="28"/>
          <w:szCs w:val="28"/>
        </w:rPr>
        <w:t xml:space="preserve"> Шинников, д. 1, кв. 324</w:t>
      </w:r>
      <w:r>
        <w:rPr>
          <w:sz w:val="28"/>
          <w:szCs w:val="28"/>
        </w:rPr>
        <w:t>; ИНН:</w:t>
      </w:r>
      <w:proofErr w:type="gramStart"/>
      <w:r>
        <w:rPr>
          <w:sz w:val="28"/>
          <w:szCs w:val="28"/>
        </w:rPr>
        <w:t>165116587998 )</w:t>
      </w:r>
      <w:proofErr w:type="gramEnd"/>
      <w:r>
        <w:rPr>
          <w:sz w:val="28"/>
          <w:szCs w:val="28"/>
        </w:rPr>
        <w:t xml:space="preserve"> </w:t>
      </w:r>
      <w:r>
        <w:rPr>
          <w:sz w:val="28"/>
          <w:szCs w:val="28"/>
        </w:rPr>
        <w:br/>
        <w:t xml:space="preserve">Заявка принята: "05" февраля 2025 г., время: 18:11:32.318; </w:t>
      </w:r>
    </w:p>
    <w:tbl>
      <w:tblPr>
        <w:tblW w:w="5000" w:type="pct"/>
        <w:tblBorders>
          <w:top w:val="single" w:sz="6" w:space="0" w:color="000000"/>
          <w:left w:val="single" w:sz="6" w:space="0" w:color="000000"/>
          <w:bottom w:val="single" w:sz="6" w:space="0" w:color="000000"/>
          <w:right w:val="single" w:sz="6" w:space="0" w:color="000000"/>
        </w:tblBorders>
        <w:tblCellMar>
          <w:top w:w="15" w:type="dxa"/>
          <w:left w:w="15" w:type="dxa"/>
          <w:bottom w:w="15" w:type="dxa"/>
          <w:right w:w="15" w:type="dxa"/>
        </w:tblCellMar>
        <w:tblLook w:val="04A0" w:firstRow="1" w:lastRow="0" w:firstColumn="1" w:lastColumn="0" w:noHBand="0" w:noVBand="1"/>
      </w:tblPr>
      <w:tblGrid>
        <w:gridCol w:w="4335"/>
        <w:gridCol w:w="2024"/>
        <w:gridCol w:w="2980"/>
      </w:tblGrid>
      <w:tr w:rsidR="00000000">
        <w:trPr>
          <w:tblHeader/>
        </w:trPr>
        <w:tc>
          <w:tcPr>
            <w:tcW w:w="0" w:type="auto"/>
            <w:tcBorders>
              <w:top w:val="single" w:sz="6" w:space="0" w:color="000000"/>
              <w:left w:val="single" w:sz="6" w:space="0" w:color="000000"/>
              <w:bottom w:val="single" w:sz="6" w:space="0" w:color="000000"/>
              <w:right w:val="single" w:sz="6" w:space="0" w:color="000000"/>
            </w:tcBorders>
            <w:shd w:val="clear" w:color="auto" w:fill="CCCCFF"/>
            <w:tcMar>
              <w:top w:w="57" w:type="dxa"/>
              <w:left w:w="57" w:type="dxa"/>
              <w:bottom w:w="57" w:type="dxa"/>
              <w:right w:w="57" w:type="dxa"/>
            </w:tcMar>
            <w:vAlign w:val="center"/>
            <w:hideMark/>
          </w:tcPr>
          <w:p w:rsidR="00000000" w:rsidRDefault="000536B8">
            <w:pPr>
              <w:jc w:val="center"/>
              <w:rPr>
                <w:rFonts w:eastAsia="Times New Roman"/>
                <w:b/>
                <w:bCs/>
              </w:rPr>
            </w:pPr>
            <w:r>
              <w:rPr>
                <w:rFonts w:eastAsia="Times New Roman"/>
                <w:b/>
                <w:bCs/>
              </w:rPr>
              <w:t>Время подачи заявки на участие в торгах</w:t>
            </w:r>
          </w:p>
        </w:tc>
        <w:tc>
          <w:tcPr>
            <w:tcW w:w="0" w:type="auto"/>
            <w:tcBorders>
              <w:top w:val="single" w:sz="6" w:space="0" w:color="000000"/>
              <w:left w:val="single" w:sz="6" w:space="0" w:color="000000"/>
              <w:bottom w:val="single" w:sz="6" w:space="0" w:color="000000"/>
              <w:right w:val="single" w:sz="6" w:space="0" w:color="000000"/>
            </w:tcBorders>
            <w:shd w:val="clear" w:color="auto" w:fill="CCCCFF"/>
            <w:tcMar>
              <w:top w:w="57" w:type="dxa"/>
              <w:left w:w="57" w:type="dxa"/>
              <w:bottom w:w="57" w:type="dxa"/>
              <w:right w:w="57" w:type="dxa"/>
            </w:tcMar>
            <w:vAlign w:val="center"/>
            <w:hideMark/>
          </w:tcPr>
          <w:p w:rsidR="00000000" w:rsidRDefault="000536B8">
            <w:pPr>
              <w:jc w:val="center"/>
              <w:rPr>
                <w:rFonts w:eastAsia="Times New Roman"/>
                <w:b/>
                <w:bCs/>
              </w:rPr>
            </w:pPr>
            <w:r>
              <w:rPr>
                <w:rFonts w:eastAsia="Times New Roman"/>
                <w:b/>
                <w:bCs/>
              </w:rPr>
              <w:t>Цена предложения</w:t>
            </w:r>
          </w:p>
        </w:tc>
        <w:tc>
          <w:tcPr>
            <w:tcW w:w="0" w:type="auto"/>
            <w:tcBorders>
              <w:top w:val="single" w:sz="6" w:space="0" w:color="000000"/>
              <w:left w:val="single" w:sz="6" w:space="0" w:color="000000"/>
              <w:bottom w:val="single" w:sz="6" w:space="0" w:color="000000"/>
              <w:right w:val="single" w:sz="6" w:space="0" w:color="000000"/>
            </w:tcBorders>
            <w:shd w:val="clear" w:color="auto" w:fill="CCCCFF"/>
            <w:tcMar>
              <w:top w:w="57" w:type="dxa"/>
              <w:left w:w="57" w:type="dxa"/>
              <w:bottom w:w="57" w:type="dxa"/>
              <w:right w:w="57" w:type="dxa"/>
            </w:tcMar>
            <w:vAlign w:val="center"/>
            <w:hideMark/>
          </w:tcPr>
          <w:p w:rsidR="00000000" w:rsidRDefault="000536B8">
            <w:pPr>
              <w:jc w:val="center"/>
              <w:rPr>
                <w:rFonts w:eastAsia="Times New Roman"/>
                <w:b/>
                <w:bCs/>
              </w:rPr>
            </w:pPr>
            <w:r>
              <w:rPr>
                <w:rFonts w:eastAsia="Times New Roman"/>
                <w:b/>
                <w:bCs/>
              </w:rPr>
              <w:t>Участник</w:t>
            </w:r>
          </w:p>
        </w:tc>
      </w:tr>
      <w:tr w:rsidR="00000000">
        <w:tc>
          <w:tcPr>
            <w:tcW w:w="0" w:type="auto"/>
            <w:tcBorders>
              <w:top w:val="single" w:sz="6" w:space="0" w:color="000000"/>
              <w:left w:val="single" w:sz="6" w:space="0" w:color="000000"/>
              <w:bottom w:val="single" w:sz="6" w:space="0" w:color="000000"/>
              <w:right w:val="single" w:sz="6" w:space="0" w:color="000000"/>
            </w:tcBorders>
            <w:noWrap/>
            <w:tcMar>
              <w:top w:w="57" w:type="dxa"/>
              <w:left w:w="57" w:type="dxa"/>
              <w:bottom w:w="57" w:type="dxa"/>
              <w:right w:w="57" w:type="dxa"/>
            </w:tcMar>
            <w:vAlign w:val="center"/>
            <w:hideMark/>
          </w:tcPr>
          <w:p w:rsidR="00000000" w:rsidRDefault="000536B8">
            <w:pPr>
              <w:jc w:val="both"/>
              <w:rPr>
                <w:rFonts w:eastAsia="Times New Roman"/>
              </w:rPr>
            </w:pPr>
            <w:r>
              <w:rPr>
                <w:rFonts w:eastAsia="Times New Roman"/>
              </w:rPr>
              <w:t>"05" февраля 2025 18:11:32.318</w:t>
            </w:r>
          </w:p>
        </w:tc>
        <w:tc>
          <w:tcPr>
            <w:tcW w:w="0" w:type="auto"/>
            <w:tcBorders>
              <w:top w:val="single" w:sz="6" w:space="0" w:color="000000"/>
              <w:left w:val="single" w:sz="6" w:space="0" w:color="000000"/>
              <w:bottom w:val="single" w:sz="6" w:space="0" w:color="000000"/>
              <w:right w:val="single" w:sz="6" w:space="0" w:color="000000"/>
            </w:tcBorders>
            <w:noWrap/>
            <w:tcMar>
              <w:top w:w="57" w:type="dxa"/>
              <w:left w:w="57" w:type="dxa"/>
              <w:bottom w:w="57" w:type="dxa"/>
              <w:right w:w="57" w:type="dxa"/>
            </w:tcMar>
            <w:vAlign w:val="center"/>
            <w:hideMark/>
          </w:tcPr>
          <w:p w:rsidR="00000000" w:rsidRDefault="000536B8">
            <w:pPr>
              <w:jc w:val="both"/>
              <w:rPr>
                <w:rFonts w:eastAsia="Times New Roman"/>
              </w:rPr>
            </w:pPr>
            <w:r>
              <w:rPr>
                <w:rFonts w:eastAsia="Times New Roman"/>
              </w:rPr>
              <w:t>510.80</w:t>
            </w:r>
          </w:p>
        </w:tc>
        <w:tc>
          <w:tcPr>
            <w:tcW w:w="0" w:type="auto"/>
            <w:tcBorders>
              <w:top w:val="single" w:sz="6" w:space="0" w:color="000000"/>
              <w:left w:val="single" w:sz="6" w:space="0" w:color="000000"/>
              <w:bottom w:val="single" w:sz="6" w:space="0" w:color="000000"/>
              <w:right w:val="single" w:sz="6" w:space="0" w:color="000000"/>
            </w:tcBorders>
            <w:tcMar>
              <w:top w:w="57" w:type="dxa"/>
              <w:left w:w="57" w:type="dxa"/>
              <w:bottom w:w="57" w:type="dxa"/>
              <w:right w:w="57" w:type="dxa"/>
            </w:tcMar>
            <w:vAlign w:val="center"/>
            <w:hideMark/>
          </w:tcPr>
          <w:p w:rsidR="00000000" w:rsidRDefault="000536B8">
            <w:pPr>
              <w:pStyle w:val="a3"/>
            </w:pPr>
            <w:r>
              <w:t>Терентьев Илья Александрович</w:t>
            </w:r>
          </w:p>
        </w:tc>
      </w:tr>
    </w:tbl>
    <w:p w:rsidR="00B76BF2" w:rsidRDefault="000536B8">
      <w:pPr>
        <w:pStyle w:val="a3"/>
        <w:jc w:val="both"/>
        <w:rPr>
          <w:sz w:val="28"/>
          <w:szCs w:val="28"/>
        </w:rPr>
      </w:pPr>
      <w:r>
        <w:rPr>
          <w:sz w:val="28"/>
          <w:szCs w:val="28"/>
        </w:rPr>
        <w:t xml:space="preserve">Победителем торгов по продаже имущества должника посредством публичного предложения признается участник торгов </w:t>
      </w:r>
      <w:r>
        <w:rPr>
          <w:b/>
          <w:bCs/>
          <w:i/>
          <w:iCs/>
          <w:sz w:val="28"/>
          <w:szCs w:val="28"/>
        </w:rPr>
        <w:t>Терентьев Илья Александрович</w:t>
      </w:r>
      <w:r>
        <w:rPr>
          <w:sz w:val="28"/>
          <w:szCs w:val="28"/>
        </w:rPr>
        <w:t xml:space="preserve">, </w:t>
      </w:r>
      <w:r w:rsidR="00B76BF2" w:rsidRPr="00A37FAB">
        <w:rPr>
          <w:sz w:val="28"/>
          <w:szCs w:val="28"/>
        </w:rPr>
        <w:t xml:space="preserve">который представил в установленный срок заявку на участие в торгах, содержащую предложение о цене имущества должника в размере </w:t>
      </w:r>
      <w:r w:rsidR="00B76BF2">
        <w:rPr>
          <w:b/>
          <w:bCs/>
          <w:i/>
          <w:iCs/>
          <w:sz w:val="28"/>
          <w:szCs w:val="28"/>
        </w:rPr>
        <w:t>510,8</w:t>
      </w:r>
      <w:r w:rsidR="00B76BF2">
        <w:rPr>
          <w:sz w:val="28"/>
          <w:szCs w:val="28"/>
        </w:rPr>
        <w:t xml:space="preserve"> </w:t>
      </w:r>
      <w:r w:rsidR="00B76BF2" w:rsidRPr="00A37FAB">
        <w:rPr>
          <w:sz w:val="28"/>
          <w:szCs w:val="28"/>
        </w:rPr>
        <w:t xml:space="preserve"> рублей за имущество, составляющее Лот, которое не ниже начальной цены продажи имущества должника, установленной для определенного периода проведения торгов, при отсутствии предложений других участников торгов по продаже имущества должника посредством публичного предложения</w:t>
      </w:r>
      <w:r w:rsidR="00B76BF2">
        <w:rPr>
          <w:sz w:val="28"/>
          <w:szCs w:val="28"/>
        </w:rPr>
        <w:t>.</w:t>
      </w:r>
    </w:p>
    <w:p w:rsidR="00000000" w:rsidRDefault="000536B8">
      <w:pPr>
        <w:pStyle w:val="a3"/>
        <w:jc w:val="both"/>
        <w:rPr>
          <w:sz w:val="28"/>
          <w:szCs w:val="28"/>
        </w:rPr>
      </w:pPr>
      <w:r>
        <w:rPr>
          <w:b/>
          <w:bCs/>
          <w:i/>
          <w:iCs/>
          <w:sz w:val="28"/>
          <w:szCs w:val="28"/>
        </w:rPr>
        <w:t>Терентьев Илья Александрович</w:t>
      </w:r>
      <w:r>
        <w:rPr>
          <w:sz w:val="28"/>
          <w:szCs w:val="28"/>
        </w:rPr>
        <w:t xml:space="preserve"> </w:t>
      </w:r>
      <w:r>
        <w:rPr>
          <w:sz w:val="28"/>
          <w:szCs w:val="28"/>
        </w:rPr>
        <w:t>обязуется в течение 5 дней с даты получения предложения заключить договор купли-продажи имущества, подписать договор купли-продажи имущества, составляющего Лот №8.</w:t>
      </w:r>
    </w:p>
    <w:p w:rsidR="00000000" w:rsidRDefault="000536B8">
      <w:pPr>
        <w:pStyle w:val="a3"/>
        <w:jc w:val="both"/>
        <w:rPr>
          <w:sz w:val="28"/>
          <w:szCs w:val="28"/>
        </w:rPr>
      </w:pPr>
      <w:r>
        <w:rPr>
          <w:sz w:val="28"/>
          <w:szCs w:val="28"/>
          <w:u w:val="single"/>
        </w:rPr>
        <w:t>Порядок и срок заключения договора купли-продажи:</w:t>
      </w:r>
      <w:r>
        <w:rPr>
          <w:sz w:val="28"/>
          <w:szCs w:val="28"/>
        </w:rPr>
        <w:t xml:space="preserve"> </w:t>
      </w:r>
      <w:r>
        <w:rPr>
          <w:b/>
          <w:bCs/>
          <w:i/>
          <w:iCs/>
          <w:sz w:val="28"/>
          <w:szCs w:val="28"/>
        </w:rPr>
        <w:t xml:space="preserve">Порядок заключения договора купли-продажи </w:t>
      </w:r>
      <w:r>
        <w:rPr>
          <w:b/>
          <w:bCs/>
          <w:i/>
          <w:iCs/>
          <w:sz w:val="28"/>
          <w:szCs w:val="28"/>
        </w:rPr>
        <w:t>устанавливается в соответствии с п. 16 ст. 110 Закона о банкротстве. В течение 5 (пяти) дней с даты подписания протокола о результатах проведения торгов конкурсный управляющий направляет победителю торгов предложение заключить договор купли-продажи с прило</w:t>
      </w:r>
      <w:r>
        <w:rPr>
          <w:b/>
          <w:bCs/>
          <w:i/>
          <w:iCs/>
          <w:sz w:val="28"/>
          <w:szCs w:val="28"/>
        </w:rPr>
        <w:t>жением проекта данного договора в соответствии с представленным победителем торгов предложением о цене.</w:t>
      </w:r>
    </w:p>
    <w:p w:rsidR="00000000" w:rsidRDefault="000536B8">
      <w:pPr>
        <w:pStyle w:val="a3"/>
        <w:jc w:val="both"/>
        <w:rPr>
          <w:sz w:val="28"/>
          <w:szCs w:val="28"/>
        </w:rPr>
      </w:pPr>
      <w:r>
        <w:rPr>
          <w:sz w:val="28"/>
          <w:szCs w:val="28"/>
          <w:u w:val="single"/>
        </w:rPr>
        <w:lastRenderedPageBreak/>
        <w:t>Сроки платежей, реквизиты счетов, на которые вносятся платежи:</w:t>
      </w:r>
      <w:r>
        <w:rPr>
          <w:sz w:val="28"/>
          <w:szCs w:val="28"/>
        </w:rPr>
        <w:t xml:space="preserve"> </w:t>
      </w:r>
      <w:r>
        <w:rPr>
          <w:b/>
          <w:bCs/>
          <w:i/>
          <w:iCs/>
          <w:sz w:val="28"/>
          <w:szCs w:val="28"/>
        </w:rPr>
        <w:t>Победитель торгов обязан в течение 30 дней со дня подписания им договора оплатить стоимос</w:t>
      </w:r>
      <w:r>
        <w:rPr>
          <w:b/>
          <w:bCs/>
          <w:i/>
          <w:iCs/>
          <w:sz w:val="28"/>
          <w:szCs w:val="28"/>
        </w:rPr>
        <w:t>ть приобретенного имущества путем перечисления денежных средств на специальный счет должника: получатель ООО «</w:t>
      </w:r>
      <w:proofErr w:type="spellStart"/>
      <w:r>
        <w:rPr>
          <w:b/>
          <w:bCs/>
          <w:i/>
          <w:iCs/>
          <w:sz w:val="28"/>
          <w:szCs w:val="28"/>
        </w:rPr>
        <w:t>Совиндеп</w:t>
      </w:r>
      <w:proofErr w:type="spellEnd"/>
      <w:r>
        <w:rPr>
          <w:b/>
          <w:bCs/>
          <w:i/>
          <w:iCs/>
          <w:sz w:val="28"/>
          <w:szCs w:val="28"/>
        </w:rPr>
        <w:t>-Сервис» (расчетный счет: 40702810925800000006, наименование банка: Филиал «ЦЕНТРАЛЬНЫЙ» Банка ВТБ ПАО Г. МОСКВА, БИК Банка: 044525411, к/</w:t>
      </w:r>
      <w:r>
        <w:rPr>
          <w:b/>
          <w:bCs/>
          <w:i/>
          <w:iCs/>
          <w:sz w:val="28"/>
          <w:szCs w:val="28"/>
        </w:rPr>
        <w:t>с: 30101810145250000411, ИНН: 7727087078, КПП: 772701001).</w:t>
      </w:r>
    </w:p>
    <w:p w:rsidR="00000000" w:rsidRDefault="000536B8">
      <w:pPr>
        <w:pStyle w:val="a3"/>
        <w:jc w:val="both"/>
        <w:rPr>
          <w:sz w:val="28"/>
          <w:szCs w:val="28"/>
        </w:rPr>
      </w:pPr>
      <w:r>
        <w:rPr>
          <w:sz w:val="28"/>
          <w:szCs w:val="28"/>
        </w:rPr>
        <w:t>Организатор торгов</w:t>
      </w:r>
    </w:p>
    <w:p w:rsidR="000536B8" w:rsidRDefault="000536B8">
      <w:pPr>
        <w:pStyle w:val="a3"/>
        <w:jc w:val="both"/>
        <w:rPr>
          <w:sz w:val="28"/>
          <w:szCs w:val="28"/>
        </w:rPr>
      </w:pPr>
      <w:r>
        <w:rPr>
          <w:sz w:val="28"/>
          <w:szCs w:val="28"/>
        </w:rPr>
        <w:t>_______________ И</w:t>
      </w:r>
      <w:r w:rsidR="00B76BF2">
        <w:rPr>
          <w:sz w:val="28"/>
          <w:szCs w:val="28"/>
        </w:rPr>
        <w:t>П И</w:t>
      </w:r>
      <w:bookmarkStart w:id="0" w:name="_GoBack"/>
      <w:bookmarkEnd w:id="0"/>
      <w:r>
        <w:rPr>
          <w:sz w:val="28"/>
          <w:szCs w:val="28"/>
        </w:rPr>
        <w:t>ВАНОВА ЮЛИЯ ВИКТОРОВНА</w:t>
      </w:r>
    </w:p>
    <w:sectPr w:rsidR="000536B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200247B" w:usb2="00000009" w:usb3="00000000" w:csb0="000001FF" w:csb1="00000000"/>
  </w:font>
  <w:font w:name="Calibri">
    <w:panose1 w:val="020F0502020204030204"/>
    <w:charset w:val="CC"/>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EBE6B5F"/>
    <w:multiLevelType w:val="multilevel"/>
    <w:tmpl w:val="BACCDB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noPunctuationKerning/>
  <w:characterSpacingControl w:val="doNotCompress"/>
  <w:compat>
    <w:doNotSnapToGridInCell/>
    <w:doNotWrapTextWithPunct/>
    <w:doNotUseEastAsianBreakRules/>
    <w:growAutofit/>
    <w:compatSetting w:name="compatibilityMode" w:uri="http://schemas.microsoft.com/office/word" w:val="15"/>
    <w:compatSetting w:name="differentiateMultirowTableHeaders" w:uri="http://schemas.microsoft.com/office/word" w:val="1"/>
  </w:compat>
  <w:rsids>
    <w:rsidRoot w:val="00B76BF2"/>
    <w:rsid w:val="000536B8"/>
    <w:rsid w:val="00B76BF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E7BFD1B2-D9ED-46FB-A80D-0F29AF6D45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629</Words>
  <Characters>3588</Characters>
  <Application>Microsoft Office Word</Application>
  <DocSecurity>0</DocSecurity>
  <Lines>29</Lines>
  <Paragraphs>8</Paragraphs>
  <ScaleCrop>false</ScaleCrop>
  <HeadingPairs>
    <vt:vector size="2" baseType="variant">
      <vt:variant>
        <vt:lpstr>Название</vt:lpstr>
      </vt:variant>
      <vt:variant>
        <vt:i4>1</vt:i4>
      </vt:variant>
    </vt:vector>
  </HeadingPairs>
  <TitlesOfParts>
    <vt:vector size="1" baseType="lpstr">
      <vt:lpstr>ПРОТОКОЛ №</vt:lpstr>
    </vt:vector>
  </TitlesOfParts>
  <Company/>
  <LinksUpToDate>false</LinksUpToDate>
  <CharactersWithSpaces>4209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ПРОТОКОЛ №</dc:title>
  <dc:subject/>
  <dc:creator>opryatin</dc:creator>
  <cp:keywords/>
  <dc:description/>
  <cp:lastModifiedBy>opryatin</cp:lastModifiedBy>
  <cp:revision>2</cp:revision>
  <dcterms:created xsi:type="dcterms:W3CDTF">2025-02-06T10:43:00Z</dcterms:created>
  <dcterms:modified xsi:type="dcterms:W3CDTF">2025-02-06T10:43:00Z</dcterms:modified>
</cp:coreProperties>
</file>